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CC" w:rsidRDefault="008D7D84" w:rsidP="002169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ЖАРАТЫЛЫСТАНУ-ҒЫЛЫМИ ЖӘНЕ ТЕХНИКАЛЫҚ БАҒЫТТАР БОЙЫНША</w:t>
      </w:r>
    </w:p>
    <w:p w:rsidR="00EC5314" w:rsidRPr="002819CC" w:rsidRDefault="008D7D84" w:rsidP="002169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МАГИСТРАТУРАДА </w:t>
      </w:r>
      <w:r w:rsidR="00083002">
        <w:rPr>
          <w:rFonts w:ascii="Arial" w:hAnsi="Arial" w:cs="Arial"/>
          <w:b/>
          <w:sz w:val="20"/>
          <w:szCs w:val="20"/>
          <w:lang w:val="kk-KZ"/>
        </w:rPr>
        <w:t xml:space="preserve">ОҚУҒА </w:t>
      </w:r>
      <w:r w:rsidR="00E20228">
        <w:rPr>
          <w:rFonts w:ascii="Arial" w:hAnsi="Arial" w:cs="Arial"/>
          <w:b/>
          <w:sz w:val="20"/>
          <w:szCs w:val="20"/>
          <w:lang w:val="kk-KZ"/>
        </w:rPr>
        <w:t>ДЕМЕУШІЛІК КӨМЕК КӨРСЕТІЛУІ ТУРАЛЫ ЕРЕЖЕ</w:t>
      </w:r>
    </w:p>
    <w:p w:rsidR="00533F8C" w:rsidRPr="002819CC" w:rsidRDefault="00533F8C" w:rsidP="0021697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:rsidR="00EC5314" w:rsidRDefault="002819CC" w:rsidP="00440BB8">
      <w:pPr>
        <w:pStyle w:val="a6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ЖАЛПЫ ЕРЕЖЕЛЕР </w:t>
      </w:r>
    </w:p>
    <w:p w:rsidR="007017EA" w:rsidRPr="00440BB8" w:rsidRDefault="007017EA" w:rsidP="007017EA">
      <w:pPr>
        <w:pStyle w:val="a6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B285F" w:rsidRPr="00440BB8" w:rsidRDefault="002A11DD" w:rsidP="00440BB8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Академик Есенов Шахмардан атындағы ғылыми-білім беру </w:t>
      </w:r>
      <w:r w:rsidR="008B4A4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қорымен </w:t>
      </w:r>
      <w:r w:rsidR="00784A0A" w:rsidRPr="00784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784A0A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әрі қарай Қор деп</w:t>
      </w:r>
      <w:r w:rsidR="000430F2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аталатын</w:t>
      </w:r>
      <w:r w:rsidR="00784A0A" w:rsidRPr="00784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0430F2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911FB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жас ғалымдарға жаратылыстану-ғ</w:t>
      </w:r>
      <w:r w:rsidR="00F0374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ылыми және техникалық мамандықтар бойынша магистратурада оқуына бағытталған </w:t>
      </w:r>
      <w:r w:rsidR="00784A0A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демеушілік көмек көрсету бағдарламасы</w:t>
      </w:r>
      <w:r w:rsidR="00153A91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3F21B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ғылыми қызметпен айналысатын </w:t>
      </w:r>
      <w:r w:rsidR="001F4A1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дарынды қазақстандықтарды қолдауға, сонымен қатар </w:t>
      </w:r>
      <w:r w:rsidR="00637FE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еліміздің тұтастай ғылыми және зерттеу әлеуетін</w:t>
      </w:r>
      <w:r w:rsidR="004E41E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ің </w:t>
      </w:r>
      <w:r w:rsidR="00637FE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дам</w:t>
      </w:r>
      <w:r w:rsidR="004E41E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уына</w:t>
      </w:r>
      <w:r w:rsidR="00637FE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бағытталған.</w:t>
      </w:r>
    </w:p>
    <w:p w:rsidR="000F0C33" w:rsidRPr="00440BB8" w:rsidRDefault="009D74A8" w:rsidP="00440BB8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Бұл Ережеде «Демеушілік көмек» терминінің мағынасы</w:t>
      </w:r>
      <w:r w:rsidR="00725A4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, </w:t>
      </w:r>
      <w:r w:rsidR="00FF0DFA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жаратылыстану-ғылыми және техникалық бағыттар бойынша </w:t>
      </w:r>
      <w:r w:rsidR="00446989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әлемнің жетекші жоғары оқу орындарында магистратурада оқу үшін, </w:t>
      </w:r>
      <w:r w:rsidR="00FF0DFA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бағдарламаның қатысушыларына берілетін</w:t>
      </w:r>
      <w:r w:rsidR="00446989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</w:t>
      </w:r>
      <w:r w:rsidR="00725A4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ақшалай төлем болып табылады.</w:t>
      </w:r>
    </w:p>
    <w:p w:rsidR="00AB285F" w:rsidRPr="00E2358F" w:rsidRDefault="00F8629B" w:rsidP="00440BB8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Қор бұл бағдарламаны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бұл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бағдарламаны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жетекші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жоғары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оқу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орындарында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магистрлік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бағдарламалар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бойынша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оқу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Қазақстанның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жас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дарынды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ғалымдарына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өздерінің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білімдерін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кеңейтуге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ғылыми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зерттеулерді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жүргізуде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жаңа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технологияларды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қолдануға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ғылыми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салада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тәжірибе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алмасуға, жаңа деңгейдегі кәсіби құзыреттерді дамытуға </w:t>
      </w:r>
      <w:r w:rsidR="00927D9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және т.б.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мүмкінді</w:t>
      </w:r>
      <w:proofErr w:type="spellEnd"/>
      <w:r w:rsidR="00927D9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ктерді</w:t>
      </w:r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беретінін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түсіне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отырып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іске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асырады</w:t>
      </w:r>
      <w:proofErr w:type="spellEnd"/>
      <w:r w:rsidR="00927D9B" w:rsidRPr="00927D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27D9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Бұл бағдарламаны дамыту</w:t>
      </w:r>
      <w:r w:rsidR="008C3AA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</w:t>
      </w:r>
      <w:r w:rsidR="00927D9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Қордың</w:t>
      </w:r>
      <w:r w:rsidR="008C3AA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, отандық ғылыми кадрларды </w:t>
      </w:r>
      <w:r w:rsidR="007E2C5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қалыптастыруға бағытталған қызметтерінің бірі болып табылады.</w:t>
      </w:r>
    </w:p>
    <w:p w:rsidR="00AB285F" w:rsidRPr="00E2358F" w:rsidRDefault="007E2C56" w:rsidP="00440BB8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Бағдарлама Академик Есенов Шахмардан атындағы </w:t>
      </w:r>
      <w:r w:rsidR="00472D4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ғылыми-білім беру қорының бастамасымен өткізіледі және қаржыландырылады.</w:t>
      </w:r>
    </w:p>
    <w:p w:rsidR="009A10C8" w:rsidRPr="00E2358F" w:rsidRDefault="009F44B5" w:rsidP="00440BB8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Бағдарламаның қатысушылары</w:t>
      </w:r>
      <w:r w:rsidR="00386F2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, </w:t>
      </w:r>
      <w:r w:rsidR="00BB63C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жетекші жоғары оқу орнына магистрлік бағдарлама бойынша </w:t>
      </w:r>
      <w:r w:rsidR="0080460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оқуға шақырылған, </w:t>
      </w:r>
      <w:r w:rsidR="00386F2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техникалық және жаратылыстану-ғылыми бағыттары бойынша зерттеулермен айналысатын және ҚР азаматтары болып табылатын</w:t>
      </w:r>
      <w:r w:rsidR="00BB63C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жас ғалымдар болып табылады. </w:t>
      </w:r>
      <w:r w:rsidR="0080460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Магистрлік бағдарлама бойынша оқу </w:t>
      </w:r>
      <w:r w:rsidR="008C0779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Ізденуші мансабының</w:t>
      </w:r>
      <w:r w:rsidR="0018657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, анықталған </w:t>
      </w:r>
      <w:r w:rsidR="008773F9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бағыт бойынша ғылыми қызметтің</w:t>
      </w:r>
      <w:r w:rsidR="008C0779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логикалық жалғасы</w:t>
      </w:r>
      <w:r w:rsidR="0018657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болып орнығуы тиіс. </w:t>
      </w:r>
    </w:p>
    <w:p w:rsidR="008F0682" w:rsidRPr="00E2358F" w:rsidRDefault="009A10C8" w:rsidP="00440BB8">
      <w:pPr>
        <w:pStyle w:val="a6"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val="kk-KZ"/>
        </w:rPr>
      </w:pPr>
      <w:r w:rsidRPr="00E2358F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</w:p>
    <w:p w:rsidR="00E710F8" w:rsidRDefault="001A461D" w:rsidP="00E710F8">
      <w:pPr>
        <w:pStyle w:val="a6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>БАҒДАРЛАМА ҚАТЫСУШЫЛАРЫНЫҢ КОНКУРСТЫҚ ІРІКТЕЛУІ</w:t>
      </w:r>
    </w:p>
    <w:p w:rsidR="007017EA" w:rsidRPr="00E710F8" w:rsidRDefault="007017EA" w:rsidP="007017EA">
      <w:pPr>
        <w:pStyle w:val="a6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437C3" w:rsidRPr="00E710F8" w:rsidRDefault="001A461D" w:rsidP="00E710F8">
      <w:pPr>
        <w:pStyle w:val="a6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Бағдарлама қатысушыларына қойылатын талаптар</w:t>
      </w:r>
    </w:p>
    <w:p w:rsidR="00893B9A" w:rsidRPr="00EE6C2D" w:rsidRDefault="002E5571" w:rsidP="007017EA">
      <w:pPr>
        <w:pStyle w:val="a6"/>
        <w:numPr>
          <w:ilvl w:val="2"/>
          <w:numId w:val="3"/>
        </w:numPr>
        <w:spacing w:after="0" w:line="240" w:lineRule="auto"/>
        <w:ind w:left="1276" w:hanging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6C2D">
        <w:rPr>
          <w:rFonts w:ascii="Arial" w:eastAsia="Times New Roman" w:hAnsi="Arial" w:cs="Arial"/>
          <w:sz w:val="20"/>
          <w:szCs w:val="20"/>
          <w:lang w:val="kk-KZ" w:eastAsia="ru-RU"/>
        </w:rPr>
        <w:t>Бағдарлама қатысушысы болып, 18 жастан үлкен ҚР</w:t>
      </w:r>
      <w:r w:rsidR="00AE587C" w:rsidRPr="00EE6C2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азаматтары, техникалық және жаратылыстану</w:t>
      </w:r>
      <w:r w:rsidR="00047851" w:rsidRPr="00EE6C2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-ғылыми бағыттар бойынша зерттеулермен айналысатын, </w:t>
      </w:r>
      <w:r w:rsidR="00467DC9" w:rsidRPr="00EE6C2D">
        <w:rPr>
          <w:rFonts w:ascii="Arial" w:eastAsia="Times New Roman" w:hAnsi="Arial" w:cs="Arial"/>
          <w:sz w:val="20"/>
          <w:szCs w:val="20"/>
          <w:lang w:val="kk-KZ" w:eastAsia="ru-RU"/>
        </w:rPr>
        <w:t>жетекші жоғары оқу орындарын</w:t>
      </w:r>
      <w:r w:rsidR="007E6D24" w:rsidRPr="00EE6C2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а өздерінің ғылыми бағытында </w:t>
      </w:r>
      <w:r w:rsidR="0000598A" w:rsidRPr="00EE6C2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кейінгі </w:t>
      </w:r>
      <w:r w:rsidR="0000598A" w:rsidRPr="00EE6C2D">
        <w:rPr>
          <w:rFonts w:ascii="Arial" w:eastAsia="Times New Roman" w:hAnsi="Arial" w:cs="Arial"/>
          <w:sz w:val="20"/>
          <w:szCs w:val="20"/>
          <w:lang w:val="en-US" w:eastAsia="ru-RU"/>
        </w:rPr>
        <w:t>Ph</w:t>
      </w:r>
      <w:r w:rsidR="0000598A" w:rsidRPr="00EE6C2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0598A" w:rsidRPr="00EE6C2D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="0000598A" w:rsidRPr="00EE6C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598A" w:rsidRPr="00EE6C2D">
        <w:rPr>
          <w:rFonts w:ascii="Arial" w:eastAsia="Times New Roman" w:hAnsi="Arial" w:cs="Arial"/>
          <w:sz w:val="20"/>
          <w:szCs w:val="20"/>
          <w:lang w:val="kk-KZ" w:eastAsia="ru-RU"/>
        </w:rPr>
        <w:t>дәрежесін алу үшін,</w:t>
      </w:r>
      <w:r w:rsidR="00467DC9" w:rsidRPr="00EE6C2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магистрлік бағдарлама бойынша оқуға шақырылған </w:t>
      </w:r>
      <w:r w:rsidR="00EE6C2D" w:rsidRPr="00EE6C2D">
        <w:rPr>
          <w:rFonts w:ascii="Arial" w:eastAsia="Times New Roman" w:hAnsi="Arial" w:cs="Arial"/>
          <w:sz w:val="20"/>
          <w:szCs w:val="20"/>
          <w:lang w:val="kk-KZ" w:eastAsia="ru-RU"/>
        </w:rPr>
        <w:t>4 курс студенттері немесе соңғы бес жылда бака</w:t>
      </w:r>
      <w:r w:rsidR="00EE6C2D">
        <w:rPr>
          <w:rFonts w:ascii="Arial" w:eastAsia="Times New Roman" w:hAnsi="Arial" w:cs="Arial"/>
          <w:sz w:val="20"/>
          <w:szCs w:val="20"/>
          <w:lang w:val="kk-KZ" w:eastAsia="ru-RU"/>
        </w:rPr>
        <w:t>лавриатты бітірген жас ғалымдар (өтінім тапсырылған кезде)</w:t>
      </w:r>
      <w:r w:rsidR="000F6667" w:rsidRPr="00EE6C2D">
        <w:rPr>
          <w:rFonts w:ascii="Arial" w:eastAsia="Times New Roman" w:hAnsi="Arial" w:cs="Arial"/>
          <w:sz w:val="20"/>
          <w:szCs w:val="20"/>
          <w:lang w:val="kk-KZ" w:eastAsia="ru-RU"/>
        </w:rPr>
        <w:t>;</w:t>
      </w:r>
    </w:p>
    <w:p w:rsidR="00E437C3" w:rsidRPr="0027584B" w:rsidRDefault="000F6667" w:rsidP="007017EA">
      <w:pPr>
        <w:pStyle w:val="a6"/>
        <w:numPr>
          <w:ilvl w:val="2"/>
          <w:numId w:val="3"/>
        </w:numPr>
        <w:spacing w:after="0" w:line="240" w:lineRule="auto"/>
        <w:ind w:left="1276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Ізденуші өзінің белсенді </w:t>
      </w:r>
      <w:r w:rsidR="003D552C">
        <w:rPr>
          <w:rFonts w:ascii="Arial" w:hAnsi="Arial" w:cs="Arial"/>
          <w:sz w:val="20"/>
          <w:szCs w:val="20"/>
          <w:lang w:val="kk-KZ"/>
        </w:rPr>
        <w:t xml:space="preserve">кәсіби, ғылыми және әлеуметтік қызметін </w:t>
      </w:r>
      <w:r w:rsidR="006A4640">
        <w:rPr>
          <w:rFonts w:ascii="Arial" w:hAnsi="Arial" w:cs="Arial"/>
          <w:sz w:val="20"/>
          <w:szCs w:val="20"/>
          <w:lang w:val="kk-KZ"/>
        </w:rPr>
        <w:t>мәлімдеуге және дәлелдеуге тиіс;</w:t>
      </w:r>
    </w:p>
    <w:p w:rsidR="0027584B" w:rsidRPr="0027584B" w:rsidRDefault="006A4640" w:rsidP="007017EA">
      <w:pPr>
        <w:pStyle w:val="a6"/>
        <w:numPr>
          <w:ilvl w:val="2"/>
          <w:numId w:val="3"/>
        </w:numPr>
        <w:spacing w:after="0" w:line="240" w:lineRule="auto"/>
        <w:ind w:left="1276" w:hanging="709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Ізденуші </w:t>
      </w:r>
      <w:r w:rsidR="00057D5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жаратылыстану-ғылыми немесе техникалық бағыт бойынша </w:t>
      </w:r>
      <w:r w:rsidR="00057D5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GPA</w:t>
      </w:r>
      <w:r w:rsidR="00057D56" w:rsidRPr="00057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57D5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деңгейі 3,3 баллдан кем болмайтын сәйкес бакалавр дипломына ие болуы тиіс.</w:t>
      </w:r>
      <w:r w:rsidR="003673B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Деректер </w:t>
      </w:r>
      <w:r w:rsidR="0073137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ресми транскриптпен растануы тиіс.</w:t>
      </w:r>
    </w:p>
    <w:p w:rsidR="0027584B" w:rsidRPr="00B35C5F" w:rsidRDefault="00731377" w:rsidP="007017EA">
      <w:pPr>
        <w:pStyle w:val="a6"/>
        <w:numPr>
          <w:ilvl w:val="2"/>
          <w:numId w:val="3"/>
        </w:numPr>
        <w:spacing w:after="0" w:line="240" w:lineRule="auto"/>
        <w:ind w:left="1276" w:hanging="709"/>
        <w:jc w:val="both"/>
        <w:rPr>
          <w:rFonts w:ascii="Arial" w:eastAsiaTheme="minorHAnsi" w:hAnsi="Arial" w:cs="Arial"/>
          <w:sz w:val="20"/>
          <w:szCs w:val="20"/>
          <w:lang w:val="kk-KZ"/>
        </w:rPr>
      </w:pPr>
      <w:r>
        <w:rPr>
          <w:rFonts w:ascii="Arial" w:eastAsiaTheme="minorHAnsi" w:hAnsi="Arial" w:cs="Arial"/>
          <w:sz w:val="20"/>
          <w:szCs w:val="20"/>
          <w:lang w:val="kk-KZ"/>
        </w:rPr>
        <w:t>Ізненушілердің олимпиадарлар бойынша жетістіктері</w:t>
      </w:r>
      <w:r w:rsidR="00CE071F">
        <w:rPr>
          <w:rFonts w:ascii="Arial" w:eastAsiaTheme="minorHAnsi" w:hAnsi="Arial" w:cs="Arial"/>
          <w:sz w:val="20"/>
          <w:szCs w:val="20"/>
          <w:lang w:val="kk-KZ"/>
        </w:rPr>
        <w:t xml:space="preserve"> және/немесе бакалавриатта оқу периодындағы ғылыми жобалар бойынша ж</w:t>
      </w:r>
      <w:bookmarkStart w:id="0" w:name="_GoBack"/>
      <w:bookmarkEnd w:id="0"/>
      <w:r w:rsidR="00CE071F">
        <w:rPr>
          <w:rFonts w:ascii="Arial" w:eastAsiaTheme="minorHAnsi" w:hAnsi="Arial" w:cs="Arial"/>
          <w:sz w:val="20"/>
          <w:szCs w:val="20"/>
          <w:lang w:val="kk-KZ"/>
        </w:rPr>
        <w:t xml:space="preserve">ұмыс </w:t>
      </w:r>
      <w:r w:rsidR="00D14DA5">
        <w:rPr>
          <w:rFonts w:ascii="Arial" w:eastAsiaTheme="minorHAnsi" w:hAnsi="Arial" w:cs="Arial"/>
          <w:sz w:val="20"/>
          <w:szCs w:val="20"/>
          <w:lang w:val="kk-KZ"/>
        </w:rPr>
        <w:t>тәжірибесі болуы тиіс. Деректер мадақтау қағаздарымен/ сертификаттарымен</w:t>
      </w:r>
      <w:r w:rsidR="0072791C">
        <w:rPr>
          <w:rFonts w:ascii="Arial" w:eastAsiaTheme="minorHAnsi" w:hAnsi="Arial" w:cs="Arial"/>
          <w:sz w:val="20"/>
          <w:szCs w:val="20"/>
          <w:lang w:val="kk-KZ"/>
        </w:rPr>
        <w:t xml:space="preserve"> және ғылыми жетекшінің ұсынымымен, өздік ғылыми мақалалармен, кез-келген </w:t>
      </w:r>
      <w:r w:rsidR="00B35C5F">
        <w:rPr>
          <w:rFonts w:ascii="Arial" w:eastAsiaTheme="minorHAnsi" w:hAnsi="Arial" w:cs="Arial"/>
          <w:sz w:val="20"/>
          <w:szCs w:val="20"/>
          <w:lang w:val="kk-KZ"/>
        </w:rPr>
        <w:t>зерттеу нәтижелерімен</w:t>
      </w:r>
      <w:r w:rsidR="0072791C">
        <w:rPr>
          <w:rFonts w:ascii="Arial" w:eastAsiaTheme="minorHAnsi" w:hAnsi="Arial" w:cs="Arial"/>
          <w:sz w:val="20"/>
          <w:szCs w:val="20"/>
          <w:lang w:val="kk-KZ"/>
        </w:rPr>
        <w:t xml:space="preserve"> расталуы тиіс</w:t>
      </w:r>
      <w:r w:rsidR="00B35C5F">
        <w:rPr>
          <w:rFonts w:ascii="Arial" w:eastAsiaTheme="minorHAnsi" w:hAnsi="Arial" w:cs="Arial"/>
          <w:sz w:val="20"/>
          <w:szCs w:val="20"/>
          <w:lang w:val="kk-KZ"/>
        </w:rPr>
        <w:t>;</w:t>
      </w:r>
    </w:p>
    <w:p w:rsidR="0027584B" w:rsidRPr="00E2358F" w:rsidRDefault="00B35C5F" w:rsidP="007017EA">
      <w:pPr>
        <w:pStyle w:val="a6"/>
        <w:numPr>
          <w:ilvl w:val="2"/>
          <w:numId w:val="3"/>
        </w:numPr>
        <w:spacing w:after="0" w:line="240" w:lineRule="auto"/>
        <w:ind w:left="1276" w:hanging="709"/>
        <w:jc w:val="both"/>
        <w:rPr>
          <w:rFonts w:ascii="Arial" w:eastAsiaTheme="minorHAnsi" w:hAnsi="Arial" w:cs="Arial"/>
          <w:sz w:val="20"/>
          <w:szCs w:val="20"/>
          <w:lang w:val="kk-KZ"/>
        </w:rPr>
      </w:pPr>
      <w:r>
        <w:rPr>
          <w:rFonts w:ascii="Arial" w:eastAsiaTheme="minorHAnsi" w:hAnsi="Arial" w:cs="Arial"/>
          <w:sz w:val="20"/>
          <w:szCs w:val="20"/>
          <w:lang w:val="kk-KZ"/>
        </w:rPr>
        <w:t xml:space="preserve">Ізденуші ағылшын тілін </w:t>
      </w:r>
      <w:r w:rsidRPr="00B35C5F">
        <w:rPr>
          <w:rFonts w:ascii="Arial" w:eastAsiaTheme="minorHAnsi" w:hAnsi="Arial" w:cs="Arial"/>
          <w:sz w:val="20"/>
          <w:szCs w:val="20"/>
          <w:lang w:val="kk-KZ"/>
        </w:rPr>
        <w:t xml:space="preserve">upper intermediate </w:t>
      </w:r>
      <w:r>
        <w:rPr>
          <w:rFonts w:ascii="Arial" w:eastAsiaTheme="minorHAnsi" w:hAnsi="Arial" w:cs="Arial"/>
          <w:sz w:val="20"/>
          <w:szCs w:val="20"/>
          <w:lang w:val="kk-KZ"/>
        </w:rPr>
        <w:t>деңгейінен кем емес деңгейде білуі тиіс.</w:t>
      </w:r>
      <w:r w:rsidR="00E502C3">
        <w:rPr>
          <w:rFonts w:ascii="Arial" w:eastAsiaTheme="minorHAnsi" w:hAnsi="Arial" w:cs="Arial"/>
          <w:sz w:val="20"/>
          <w:szCs w:val="20"/>
          <w:lang w:val="kk-KZ"/>
        </w:rPr>
        <w:t xml:space="preserve"> Егер ізденушінің, сәйкес сертификаттарды ұсынуға мүмкіндігі болмаса, оған </w:t>
      </w:r>
      <w:r w:rsidR="007144AB">
        <w:rPr>
          <w:rFonts w:ascii="Arial" w:eastAsiaTheme="minorHAnsi" w:hAnsi="Arial" w:cs="Arial"/>
          <w:sz w:val="20"/>
          <w:szCs w:val="20"/>
          <w:lang w:val="kk-KZ"/>
        </w:rPr>
        <w:t>сәйкес тестілеуді өту мүмкіндігі беріледі.</w:t>
      </w:r>
    </w:p>
    <w:p w:rsidR="00675F7A" w:rsidRPr="00E2358F" w:rsidRDefault="00675F7A" w:rsidP="00440BB8">
      <w:pPr>
        <w:pStyle w:val="a6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DD4252" w:rsidRPr="007017EA" w:rsidRDefault="007144AB" w:rsidP="007017EA">
      <w:pPr>
        <w:pStyle w:val="a6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val="kk-KZ"/>
        </w:rPr>
        <w:t>Конкурстың өткізілу тәртібі</w:t>
      </w:r>
      <w:r w:rsidR="00DD4252" w:rsidRPr="00701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DD4252" w:rsidRPr="00480D22" w:rsidRDefault="00DD4252" w:rsidP="00DD42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4252" w:rsidRPr="00480D22" w:rsidRDefault="007144AB" w:rsidP="00DD42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Конкурс үш </w:t>
      </w:r>
      <w:r w:rsidR="0017714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кезеңде өтеді:</w:t>
      </w:r>
    </w:p>
    <w:p w:rsidR="00921545" w:rsidRPr="00921545" w:rsidRDefault="00177144" w:rsidP="0092154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kk-KZ" w:eastAsia="ru-RU"/>
        </w:rPr>
        <w:t>Өтінімдерді қабылдау:</w:t>
      </w:r>
    </w:p>
    <w:p w:rsidR="00DD4252" w:rsidRPr="00480D22" w:rsidRDefault="00827225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Студент </w:t>
      </w:r>
      <w:r w:rsidR="00500E97" w:rsidRPr="00CE2D56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2018</w:t>
      </w:r>
      <w:r w:rsidR="00500E9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500E97" w:rsidRPr="00CE2D56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жылдың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2</w:t>
      </w:r>
      <w:r w:rsidR="00500E97" w:rsidRPr="00CE2D56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сәуір мен</w:t>
      </w:r>
      <w:r w:rsidR="00500E97" w:rsidRPr="00CE2D56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 2018 жылдың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13 мамыр</w:t>
      </w:r>
      <w:r w:rsidR="00500E9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аралығында 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белгіленген нысандағы өтінімді </w:t>
      </w:r>
      <w:r w:rsidR="00C2351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Қорға </w:t>
      </w:r>
      <w:r w:rsidR="00500E9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тапсыруы тиіс. Ізденуші өтінімге</w:t>
      </w:r>
      <w:r w:rsidR="000527F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төмендегілерді қосуы тиіс:</w:t>
      </w:r>
      <w:r w:rsidR="00DD4252" w:rsidRPr="0012772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786E22" w:rsidRPr="00786E22" w:rsidRDefault="00EE5A62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Жеке куәлік көшірмесі;</w:t>
      </w:r>
    </w:p>
    <w:p w:rsidR="00786E22" w:rsidRPr="00786E22" w:rsidRDefault="00EE5A62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Жоғары оқу орнын бітіру туралы диплом көшірмесі</w:t>
      </w:r>
      <w:r w:rsidR="00B15CF5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B15CF5" w:rsidRPr="00B15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B15CF5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бар болса</w:t>
      </w:r>
      <w:r w:rsidR="00B15CF5" w:rsidRPr="00B15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B15CF5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немесе оқудың барлық семестрлары бойынша транскрипт;</w:t>
      </w:r>
    </w:p>
    <w:p w:rsidR="00882D50" w:rsidRPr="00882D50" w:rsidRDefault="00882D50" w:rsidP="00882D5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882D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үйіндеме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86E22" w:rsidRPr="00786E22" w:rsidRDefault="00BE354F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Жүзеге асырылған ғылыми қызметтер мен олардың нәтижелері сипатталған портфолио</w:t>
      </w:r>
      <w:r w:rsidR="00786E22" w:rsidRPr="00786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86E22" w:rsidRPr="00786E22" w:rsidRDefault="00EE61E3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« Маған </w:t>
      </w:r>
      <w:r w:rsidR="0019593F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магистр дәрежесі не үшін қажет» тақырыбындағы уәждемелік хат;</w:t>
      </w:r>
    </w:p>
    <w:p w:rsidR="00786E22" w:rsidRPr="00786E22" w:rsidRDefault="0019593F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Ғылыми жетекшінің ұсынылымы;</w:t>
      </w:r>
    </w:p>
    <w:p w:rsidR="00786E22" w:rsidRPr="00786E22" w:rsidRDefault="00630C9E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Шетел жоғары оқу орнынан магистрлік бағдарлама бойынша оқу</w:t>
      </w:r>
      <w:r w:rsidR="007D51C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туралы ресми шақыру қағазы; </w:t>
      </w:r>
    </w:p>
    <w:p w:rsidR="00786E22" w:rsidRPr="00786E22" w:rsidRDefault="007D51C4" w:rsidP="00786E2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Оқуға кететін шығын</w:t>
      </w:r>
      <w:r w:rsidR="002A419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д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ар сметасы.</w:t>
      </w:r>
    </w:p>
    <w:p w:rsidR="00DD4252" w:rsidRPr="00480D22" w:rsidRDefault="00DD4252" w:rsidP="00DD4252">
      <w:pPr>
        <w:pStyle w:val="a6"/>
        <w:spacing w:after="0" w:line="240" w:lineRule="auto"/>
        <w:ind w:left="156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4252" w:rsidRPr="00480D22" w:rsidRDefault="00697833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Өтінімді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барлық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құжаттар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пакетімен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бірге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Қордың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электронды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мекен-жайына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жіберу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керек</w:t>
      </w:r>
      <w:proofErr w:type="spellEnd"/>
      <w:r w:rsidR="00DD4252" w:rsidRPr="00480D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D4252" w:rsidRPr="00480D22" w:rsidRDefault="00EE6C2D" w:rsidP="00DD4252">
      <w:pPr>
        <w:pStyle w:val="a6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8" w:history="1">
        <w:r w:rsidR="00DD4252" w:rsidRPr="00480D22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info@yessenovfoundation.org</w:t>
        </w:r>
      </w:hyperlink>
      <w:r w:rsidR="00DD4252" w:rsidRPr="00480D2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</w:t>
      </w:r>
      <w:hyperlink r:id="rId9" w:history="1">
        <w:r w:rsidR="00DD4252" w:rsidRPr="00480D22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 xml:space="preserve"> yessenovfoundation.org</w:t>
        </w:r>
      </w:hyperlink>
      <w:r w:rsidR="00DD4252" w:rsidRPr="00480D2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 </w:t>
      </w:r>
    </w:p>
    <w:p w:rsidR="00DD4252" w:rsidRPr="00480D22" w:rsidRDefault="00DD4252" w:rsidP="00DD4252">
      <w:pPr>
        <w:pStyle w:val="a6"/>
        <w:spacing w:after="0" w:line="240" w:lineRule="auto"/>
        <w:ind w:left="156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EE3409" w:rsidRPr="00E2358F" w:rsidRDefault="00697833" w:rsidP="00EE3409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белгіленген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үлгі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бойынша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толтырылған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барлық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өтінімдерді</w:t>
      </w:r>
      <w:proofErr w:type="spellEnd"/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тіркейді</w:t>
      </w:r>
      <w:proofErr w:type="spellEnd"/>
      <w:r w:rsidR="00EE3409"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Құжаттардың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толық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емес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жинағын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алған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жағдайда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өтіні</w:t>
      </w:r>
      <w:proofErr w:type="gramStart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</w:t>
      </w:r>
      <w:proofErr w:type="gramEnd"/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қарастырмауға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құқылы</w:t>
      </w:r>
      <w:r w:rsidRPr="006978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</w:p>
    <w:p w:rsidR="00EE3409" w:rsidRPr="00E2358F" w:rsidRDefault="00EE3409" w:rsidP="00EE3409">
      <w:pPr>
        <w:pStyle w:val="a6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86E22" w:rsidRPr="00E2358F" w:rsidRDefault="00C21A13" w:rsidP="00786E2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Бұл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кезеңде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студенттің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академиялық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үлгерім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деңгейі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бойынша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gram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іктеу</w:t>
      </w:r>
      <w:proofErr w:type="spellEnd"/>
      <w:r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жүргізіледі</w:t>
      </w:r>
      <w:proofErr w:type="spellEnd"/>
      <w:r w:rsidR="00DD4252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CE55CA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өтінім</w:t>
      </w:r>
      <w:proofErr w:type="spellEnd"/>
      <w:r w:rsidR="00CE55CA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E55CA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толтыру</w:t>
      </w:r>
      <w:proofErr w:type="spellEnd"/>
      <w:r w:rsidR="00CE55CA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="00CE55CA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сапасы</w:t>
      </w:r>
      <w:proofErr w:type="spellEnd"/>
      <w:r w:rsidR="00DA4201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DA4201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жетістіктердің</w:t>
      </w:r>
      <w:proofErr w:type="spellEnd"/>
      <w:r w:rsidR="00DA4201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DA4201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болуы</w:t>
      </w:r>
      <w:proofErr w:type="spellEnd"/>
      <w:r w:rsidR="00DA4201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DA4201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="00DA4201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DA4201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қызығушылық</w:t>
      </w:r>
      <w:proofErr w:type="spellEnd"/>
      <w:r w:rsidR="00DA4201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DA4201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дәрежесі</w:t>
      </w:r>
      <w:proofErr w:type="spellEnd"/>
      <w:r w:rsidR="00DA4201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="00622EE3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ғылыми</w:t>
      </w:r>
      <w:proofErr w:type="spellEnd"/>
      <w:r w:rsidR="00622EE3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қызметпен</w:t>
      </w:r>
      <w:proofErr w:type="spellEnd"/>
      <w:r w:rsidR="00622EE3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айналысуды</w:t>
      </w:r>
      <w:proofErr w:type="spellEnd"/>
      <w:r w:rsidR="00622EE3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жалғастыру</w:t>
      </w:r>
      <w:proofErr w:type="spellEnd"/>
      <w:r w:rsidR="00622EE3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ұмтылысының</w:t>
      </w:r>
      <w:proofErr w:type="spellEnd"/>
      <w:r w:rsidR="00622EE3" w:rsidRPr="00E235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22EE3" w:rsidRPr="00622E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дәлелдемесі</w:t>
      </w:r>
      <w:proofErr w:type="spellEnd"/>
      <w:r w:rsidR="00622EE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.</w:t>
      </w:r>
    </w:p>
    <w:p w:rsidR="00622EE3" w:rsidRPr="00622EE3" w:rsidRDefault="00622EE3" w:rsidP="00622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DD4252" w:rsidRPr="00D828F0" w:rsidRDefault="00D828F0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D828F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Сонымен қатар, қор ізденуші түскен шетелдік жоғары оқу орнының рейтингін анықтайды</w:t>
      </w:r>
      <w:r w:rsidR="00786E22" w:rsidRPr="00D828F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.</w:t>
      </w:r>
    </w:p>
    <w:p w:rsidR="00480F78" w:rsidRPr="00D828F0" w:rsidRDefault="00480F78" w:rsidP="00480F78">
      <w:pPr>
        <w:pStyle w:val="a6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480F78" w:rsidRPr="00ED55F0" w:rsidRDefault="00D828F0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Бірінші кезеңнің нәтижесінде қор екінші кезеңге қат</w:t>
      </w:r>
      <w:r w:rsidR="00ED55F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ыстыру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үшін</w:t>
      </w:r>
      <w:r w:rsidR="00ED55F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10-нан көп емес ізденішіні таңдайды.</w:t>
      </w:r>
    </w:p>
    <w:p w:rsidR="0012772A" w:rsidRPr="00ED55F0" w:rsidRDefault="0012772A" w:rsidP="0012772A">
      <w:pPr>
        <w:pStyle w:val="a6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12772A" w:rsidRPr="00E2358F" w:rsidRDefault="00ED55F0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Өтінімдерді бағалау </w:t>
      </w:r>
      <w:r w:rsidR="00CE2D56" w:rsidRPr="00CE2D56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2018 жылдың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21 мамырына</w:t>
      </w:r>
      <w:r w:rsidR="00CE2D5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дейін өткізіледі.</w:t>
      </w:r>
    </w:p>
    <w:p w:rsidR="00DD4252" w:rsidRPr="00E2358F" w:rsidRDefault="00DD4252" w:rsidP="00DD4252">
      <w:pPr>
        <w:pStyle w:val="a6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DD4252" w:rsidRPr="002A08B3" w:rsidRDefault="00537ABE" w:rsidP="00786E2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kk-KZ" w:eastAsia="ru-RU"/>
        </w:rPr>
        <w:t>Қор сарапшыларымен сұхбат:</w:t>
      </w:r>
    </w:p>
    <w:p w:rsidR="00DD4252" w:rsidRPr="002A08B3" w:rsidRDefault="00537ABE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Сұхбатқа </w:t>
      </w:r>
      <w:r w:rsidR="00084E5B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қатысуға өтінішті уақытында тапсырған және іріктеудің бірінші кезеңін өткен студенттер</w:t>
      </w:r>
      <w:r w:rsidR="006279A8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ге жол беріледі.</w:t>
      </w:r>
    </w:p>
    <w:p w:rsidR="00921545" w:rsidRPr="002A08B3" w:rsidRDefault="00921545" w:rsidP="00921545">
      <w:pPr>
        <w:pStyle w:val="a6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4252" w:rsidRPr="002A08B3" w:rsidRDefault="006279A8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Сұхбат үлгісіндегі іріктеу </w:t>
      </w:r>
      <w:r w:rsidR="005275E1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ізденушінің тұлғалық қасиеттерін</w:t>
      </w:r>
      <w:r w:rsidR="00D16B4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, ғылыми қызметті жалғастыру бойынша </w:t>
      </w:r>
      <w:r w:rsidR="0034393F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уәждемесі мен құштарлығын</w:t>
      </w:r>
      <w:r w:rsidR="00D16B4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анықтауға бағытталған.</w:t>
      </w:r>
      <w:r w:rsidR="0034393F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</w:p>
    <w:p w:rsidR="00921545" w:rsidRPr="002A08B3" w:rsidRDefault="00921545" w:rsidP="00921545">
      <w:pPr>
        <w:pStyle w:val="a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4252" w:rsidRPr="002A08B3" w:rsidRDefault="0034393F" w:rsidP="00DD4252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Сұхбат кезеңі </w:t>
      </w:r>
      <w:r w:rsidRPr="003F60A1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2018 жылдың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28 мамырына 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дейін өткізілетін болады</w:t>
      </w:r>
      <w:r w:rsidR="003F60A1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. </w:t>
      </w:r>
    </w:p>
    <w:p w:rsidR="00921545" w:rsidRPr="002A08B3" w:rsidRDefault="00921545" w:rsidP="00921545">
      <w:pPr>
        <w:pStyle w:val="a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21545" w:rsidRPr="002A08B3" w:rsidRDefault="003F60A1" w:rsidP="00921545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Екінші кезеңде қор үшінші кезеңге қатыстыру үшін 5-тен көп емес ізденушіні іріктейді.</w:t>
      </w:r>
    </w:p>
    <w:p w:rsidR="00DD4252" w:rsidRPr="002A08B3" w:rsidRDefault="00DD4252" w:rsidP="00DD4252">
      <w:pPr>
        <w:pStyle w:val="a6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786E22" w:rsidRPr="002A08B3" w:rsidRDefault="00B271FD" w:rsidP="0092154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kk-KZ" w:eastAsia="ru-RU"/>
        </w:rPr>
        <w:t>Қор өкілдерімен кездесу:</w:t>
      </w:r>
    </w:p>
    <w:p w:rsidR="00921545" w:rsidRPr="002A08B3" w:rsidRDefault="00B271FD" w:rsidP="00AD4A21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Бұл кезеңде финалға қатысушылар</w:t>
      </w:r>
      <w:r w:rsidR="00E06460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ұзақтығы 10 минуттан кем емес өз</w:t>
      </w:r>
      <w:r w:rsidR="0036580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ін таныстыруды өткізеді.</w:t>
      </w:r>
      <w:r w:rsidR="002923B2" w:rsidRPr="002A0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D4A21" w:rsidRPr="002A08B3" w:rsidRDefault="00AD4A21" w:rsidP="00AD4A21">
      <w:pPr>
        <w:pStyle w:val="a6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D4A21" w:rsidRPr="002A08B3" w:rsidRDefault="0036580E" w:rsidP="00AD4A21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Қор өкілдерімен кездесу, </w:t>
      </w:r>
      <w:r w:rsidR="00EE6C2D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Алматы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қаласында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2018 жылдың 4-8</w:t>
      </w:r>
      <w:r w:rsidRPr="00BE2C18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 xml:space="preserve"> </w:t>
      </w:r>
      <w:r w:rsidR="00EE6C2D">
        <w:rPr>
          <w:rFonts w:ascii="Arial" w:eastAsia="Times New Roman" w:hAnsi="Arial" w:cs="Arial"/>
          <w:b/>
          <w:color w:val="000000"/>
          <w:sz w:val="20"/>
          <w:szCs w:val="20"/>
          <w:lang w:val="kk-KZ" w:eastAsia="ru-RU"/>
        </w:rPr>
        <w:t>маусымы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аралығындағы </w:t>
      </w:r>
      <w:r w:rsidR="00BE2C18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бір күн бойы өткізілетін болады.</w:t>
      </w:r>
    </w:p>
    <w:p w:rsidR="00AD4A21" w:rsidRDefault="00AD4A21" w:rsidP="00AD4A21">
      <w:pPr>
        <w:pStyle w:val="a6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23B2" w:rsidRDefault="00BE2C18" w:rsidP="00921545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Конкурс жеңімпаздары болып екіден көп емес адам</w:t>
      </w:r>
      <w:r w:rsidR="001118B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тағайындалады.</w:t>
      </w:r>
      <w:r w:rsidR="002923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923B2" w:rsidRPr="002923B2" w:rsidRDefault="002923B2" w:rsidP="002923B2">
      <w:pPr>
        <w:pStyle w:val="a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21545" w:rsidRPr="00480D22" w:rsidRDefault="001118BE" w:rsidP="00921545">
      <w:pPr>
        <w:pStyle w:val="a6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Үміткерлердің конкурстық іріктеу </w:t>
      </w:r>
      <w:r w:rsidR="007A75A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өлшемшарттарына сай еместігі жағдайында, Қор</w:t>
      </w:r>
      <w:r w:rsidR="00555235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 жеңімпазды таңдамау құқығын сақтайды.</w:t>
      </w:r>
      <w:r w:rsidR="002923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86E22" w:rsidRDefault="00786E22" w:rsidP="00DD4252">
      <w:pPr>
        <w:pStyle w:val="a6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2C5B34" w:rsidRPr="009D1408" w:rsidRDefault="00E40B32" w:rsidP="009D1408">
      <w:pPr>
        <w:pStyle w:val="a6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Демеушілік көмек қаражатын бөлу туралы шешім,</w:t>
      </w:r>
      <w:r w:rsidR="00D46207">
        <w:rPr>
          <w:rFonts w:ascii="Arial" w:hAnsi="Arial" w:cs="Arial"/>
          <w:sz w:val="20"/>
          <w:szCs w:val="20"/>
          <w:lang w:val="kk-KZ"/>
        </w:rPr>
        <w:t xml:space="preserve"> Қордың жауапты өкілдері мен шақырылған жаттықтырушылар мен сарапшылардан құралатын </w:t>
      </w:r>
      <w:r w:rsidR="0032445C" w:rsidRPr="0032445C">
        <w:rPr>
          <w:rFonts w:ascii="Arial" w:hAnsi="Arial" w:cs="Arial"/>
          <w:sz w:val="20"/>
          <w:szCs w:val="20"/>
        </w:rPr>
        <w:t>(</w:t>
      </w:r>
      <w:r w:rsidR="0032445C">
        <w:rPr>
          <w:rFonts w:ascii="Arial" w:hAnsi="Arial" w:cs="Arial"/>
          <w:sz w:val="20"/>
          <w:szCs w:val="20"/>
          <w:lang w:val="kk-KZ"/>
        </w:rPr>
        <w:t>Конкурстық Комиссиямен</w:t>
      </w:r>
      <w:r w:rsidR="0032445C" w:rsidRPr="0032445C">
        <w:rPr>
          <w:rFonts w:ascii="Arial" w:hAnsi="Arial" w:cs="Arial"/>
          <w:sz w:val="20"/>
          <w:szCs w:val="20"/>
        </w:rPr>
        <w:t>)</w:t>
      </w:r>
      <w:r w:rsidR="0032445C">
        <w:rPr>
          <w:rFonts w:ascii="Arial" w:hAnsi="Arial" w:cs="Arial"/>
          <w:sz w:val="20"/>
          <w:szCs w:val="20"/>
          <w:lang w:val="kk-KZ"/>
        </w:rPr>
        <w:t xml:space="preserve"> алқалы түрде </w:t>
      </w:r>
      <w:r w:rsidR="004707EB">
        <w:rPr>
          <w:rFonts w:ascii="Arial" w:hAnsi="Arial" w:cs="Arial"/>
          <w:sz w:val="20"/>
          <w:szCs w:val="20"/>
          <w:lang w:val="kk-KZ"/>
        </w:rPr>
        <w:t>қабылданады.</w:t>
      </w:r>
    </w:p>
    <w:p w:rsidR="002C5B34" w:rsidRPr="009D1408" w:rsidRDefault="00D47DF5" w:rsidP="009D1408">
      <w:pPr>
        <w:pStyle w:val="a6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Қор Құрылтайшысымен мақұлданған және Конкурстық Комиссия мен Қамқоршылар Кеңесінің мүшелерімен келісілген Конкурс Жеңімпаздарының тізімі </w:t>
      </w:r>
      <w:r w:rsidR="007B6C21">
        <w:rPr>
          <w:rFonts w:ascii="Arial" w:hAnsi="Arial" w:cs="Arial"/>
          <w:sz w:val="20"/>
          <w:szCs w:val="20"/>
          <w:lang w:val="kk-KZ"/>
        </w:rPr>
        <w:t>ресми түрде Қор сайтында жарияланады.</w:t>
      </w:r>
    </w:p>
    <w:p w:rsidR="00EE3409" w:rsidRPr="00675F7A" w:rsidRDefault="007B6C21" w:rsidP="009D1408">
      <w:pPr>
        <w:pStyle w:val="a6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Қор, бас тартудың себебін</w:t>
      </w:r>
      <w:r w:rsidR="00365F65">
        <w:rPr>
          <w:rFonts w:ascii="Arial" w:hAnsi="Arial" w:cs="Arial"/>
          <w:sz w:val="20"/>
          <w:szCs w:val="20"/>
          <w:lang w:val="kk-KZ"/>
        </w:rPr>
        <w:t xml:space="preserve"> түсіндірмей қаражатты беруден бас тартуға құқылы.</w:t>
      </w:r>
      <w:r w:rsidR="00675F7A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675F7A" w:rsidRDefault="00675F7A" w:rsidP="00675F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EE3409" w:rsidRPr="009845ED" w:rsidRDefault="009845ED" w:rsidP="00EE3409">
      <w:pPr>
        <w:pStyle w:val="a6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5ED">
        <w:rPr>
          <w:rFonts w:ascii="Arial" w:hAnsi="Arial" w:cs="Arial"/>
          <w:b/>
          <w:sz w:val="20"/>
          <w:szCs w:val="20"/>
          <w:lang w:val="kk-KZ"/>
        </w:rPr>
        <w:t>ДЕМЕУШІЛІК КӨМЕКТІ КӨРСЕТУ</w:t>
      </w:r>
    </w:p>
    <w:p w:rsidR="009845ED" w:rsidRPr="009845ED" w:rsidRDefault="009845ED" w:rsidP="009845ED">
      <w:pPr>
        <w:pStyle w:val="a6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24B7" w:rsidRPr="00FD24B7" w:rsidRDefault="009845ED" w:rsidP="009D1408">
      <w:pPr>
        <w:pStyle w:val="a6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Әрбір жеңімпаз үшін грант мөлшері алынған өтінімдердің негізінде </w:t>
      </w:r>
      <w:r w:rsidR="00FD24B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қормен жекеше анықталады.</w:t>
      </w:r>
    </w:p>
    <w:p w:rsidR="009D1408" w:rsidRPr="002C5B34" w:rsidRDefault="00C155F1" w:rsidP="009D1408">
      <w:pPr>
        <w:pStyle w:val="a6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өтініш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берушінің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қаржылық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жағдайына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және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сұралған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қаражаттың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сомасына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қарамастан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демеушілік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көмек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көлемін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дербес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анықтауға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құқылы</w:t>
      </w:r>
      <w:proofErr w:type="spellEnd"/>
      <w:r w:rsidRPr="00C155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D1408" w:rsidRPr="002C5B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C5B34" w:rsidRPr="002C5B34" w:rsidRDefault="00270E1E" w:rsidP="009D1408">
      <w:pPr>
        <w:pStyle w:val="a6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Қордың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Қамқоршылық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кеңесі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Ізденушінің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оқытылуын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қаржыландыру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туралы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шешім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қабылдаған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кезде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қор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Ізденуші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арасындағы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құқықтық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қатынастар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демеушілік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туралы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келісіммен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ресімделеді</w:t>
      </w:r>
      <w:proofErr w:type="spellEnd"/>
      <w:r w:rsidRPr="00270E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D1408" w:rsidRPr="002C5B34" w:rsidRDefault="003B01C3" w:rsidP="009D1408">
      <w:pPr>
        <w:pStyle w:val="a6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Демеушілік көмек</w:t>
      </w:r>
      <w:r w:rsidR="0081454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81454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қаражаттың Алушының есеп </w:t>
      </w:r>
      <w:r w:rsidR="008C2FA8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айырысу шотына аударылуы арқылы төленеді.</w:t>
      </w:r>
    </w:p>
    <w:p w:rsidR="002C5B34" w:rsidRPr="00440BB8" w:rsidRDefault="00B72E92" w:rsidP="009D1408">
      <w:pPr>
        <w:pStyle w:val="a6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Қор қосымша келісім бойынша Ізденушіге басқа да</w:t>
      </w:r>
      <w:r w:rsidR="003A7B3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 соған қоса онлайн курстарда оқу</w:t>
      </w:r>
      <w:r w:rsidR="00BA424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 конференцияларға, іскерлік кездесулерге қатысу</w:t>
      </w:r>
      <w:r w:rsidR="00D97332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және т.б. артықшылықтарды</w:t>
      </w:r>
      <w:r w:rsidR="00D97332" w:rsidRPr="002C5B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97332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қамтамасыз ету құқығын өзіне сақтайды.</w:t>
      </w:r>
    </w:p>
    <w:p w:rsidR="00EE3409" w:rsidRPr="00480D22" w:rsidRDefault="00EE3409" w:rsidP="00EE3409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</w:p>
    <w:p w:rsidR="00EE3409" w:rsidRPr="00480D22" w:rsidRDefault="00C363CC" w:rsidP="00EE34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  <w:t>Ережеге қосымша ақпарат</w:t>
      </w:r>
      <w:r w:rsidR="00EE3409" w:rsidRPr="00480D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EE3409" w:rsidRPr="00E2358F" w:rsidRDefault="00EE3409" w:rsidP="009D14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proofErr w:type="spellStart"/>
      <w:r w:rsidRPr="009D1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Ph.D</w:t>
      </w:r>
      <w:proofErr w:type="spellEnd"/>
      <w:r w:rsidR="00C363CC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дегеніміз</w:t>
      </w:r>
      <w:r w:rsidRPr="009D1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9D1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63CC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бұл,</w:t>
      </w:r>
      <w:r w:rsidR="00AE799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батыс білім беру жүйесінде аспирантураның </w:t>
      </w:r>
      <w:r w:rsidR="00D2735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түлектеріне берілетін және отандық ғылымдар кандидаты дәрежесінің аналогы болып келетін,</w:t>
      </w:r>
      <w:r w:rsidR="00C363CC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ғылыми дәреже.</w:t>
      </w:r>
      <w:r w:rsidR="00D2735E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  <w:r w:rsidR="0013643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Дәреженің іс жүзінде </w:t>
      </w:r>
      <w:r w:rsidR="00BF71E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философияға ешқандай қатысы жоқ </w:t>
      </w:r>
      <w:r w:rsidR="00BF71E7" w:rsidRPr="00E2358F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(</w:t>
      </w:r>
      <w:r w:rsidR="00BF71E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тек қана тарихи</w:t>
      </w:r>
      <w:r w:rsidR="00BF71E7" w:rsidRPr="00E2358F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)</w:t>
      </w:r>
      <w:r w:rsidR="00BF71E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және </w:t>
      </w:r>
      <w:r w:rsidR="00240753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түгелге жуық ғылыми салаларда берілед</w:t>
      </w:r>
      <w:r w:rsidR="00E20F5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і, мысалы: әдебиет бойынша философия докторы немесе физика бойынша философия докторы.</w:t>
      </w:r>
      <w:r w:rsidRPr="00E2358F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 xml:space="preserve"> </w:t>
      </w:r>
    </w:p>
    <w:p w:rsidR="003E35E2" w:rsidRPr="00EE6C2D" w:rsidRDefault="003E35E2" w:rsidP="00EE6C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sectPr w:rsidR="003E35E2" w:rsidRPr="00EE6C2D" w:rsidSect="00882D50">
      <w:footerReference w:type="default" r:id="rId10"/>
      <w:pgSz w:w="11906" w:h="16838"/>
      <w:pgMar w:top="851" w:right="851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7" w:rsidRDefault="000E3947" w:rsidP="0034709D">
      <w:pPr>
        <w:spacing w:after="0" w:line="240" w:lineRule="auto"/>
      </w:pPr>
      <w:r>
        <w:separator/>
      </w:r>
    </w:p>
  </w:endnote>
  <w:endnote w:type="continuationSeparator" w:id="0">
    <w:p w:rsidR="000E3947" w:rsidRDefault="000E3947" w:rsidP="003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850706020"/>
      <w:docPartObj>
        <w:docPartGallery w:val="Page Numbers (Bottom of Page)"/>
        <w:docPartUnique/>
      </w:docPartObj>
    </w:sdtPr>
    <w:sdtEndPr/>
    <w:sdtContent>
      <w:p w:rsidR="00814544" w:rsidRPr="0034709D" w:rsidRDefault="00814544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34709D">
          <w:rPr>
            <w:rFonts w:ascii="Arial" w:hAnsi="Arial" w:cs="Arial"/>
            <w:sz w:val="20"/>
            <w:szCs w:val="20"/>
          </w:rPr>
          <w:fldChar w:fldCharType="begin"/>
        </w:r>
        <w:r w:rsidRPr="0034709D">
          <w:rPr>
            <w:rFonts w:ascii="Arial" w:hAnsi="Arial" w:cs="Arial"/>
            <w:sz w:val="20"/>
            <w:szCs w:val="20"/>
          </w:rPr>
          <w:instrText>PAGE   \* MERGEFORMAT</w:instrText>
        </w:r>
        <w:r w:rsidRPr="0034709D">
          <w:rPr>
            <w:rFonts w:ascii="Arial" w:hAnsi="Arial" w:cs="Arial"/>
            <w:sz w:val="20"/>
            <w:szCs w:val="20"/>
          </w:rPr>
          <w:fldChar w:fldCharType="separate"/>
        </w:r>
        <w:r w:rsidR="00EE6C2D">
          <w:rPr>
            <w:rFonts w:ascii="Arial" w:hAnsi="Arial" w:cs="Arial"/>
            <w:noProof/>
            <w:sz w:val="20"/>
            <w:szCs w:val="20"/>
          </w:rPr>
          <w:t>1</w:t>
        </w:r>
        <w:r w:rsidRPr="0034709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14544" w:rsidRDefault="008145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7" w:rsidRDefault="000E3947" w:rsidP="0034709D">
      <w:pPr>
        <w:spacing w:after="0" w:line="240" w:lineRule="auto"/>
      </w:pPr>
      <w:r>
        <w:separator/>
      </w:r>
    </w:p>
  </w:footnote>
  <w:footnote w:type="continuationSeparator" w:id="0">
    <w:p w:rsidR="000E3947" w:rsidRDefault="000E3947" w:rsidP="0034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C80"/>
    <w:multiLevelType w:val="hybridMultilevel"/>
    <w:tmpl w:val="1C8A5108"/>
    <w:lvl w:ilvl="0" w:tplc="45703B18">
      <w:start w:val="1"/>
      <w:numFmt w:val="bullet"/>
      <w:lvlText w:val="-"/>
      <w:lvlJc w:val="left"/>
      <w:pPr>
        <w:ind w:left="1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83E435D"/>
    <w:multiLevelType w:val="hybridMultilevel"/>
    <w:tmpl w:val="64B6FABA"/>
    <w:lvl w:ilvl="0" w:tplc="5CD49E50">
      <w:start w:val="1"/>
      <w:numFmt w:val="decimal"/>
      <w:lvlText w:val="7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7B1416B8">
      <w:start w:val="1"/>
      <w:numFmt w:val="decimal"/>
      <w:lvlText w:val="%2)"/>
      <w:lvlJc w:val="left"/>
      <w:pPr>
        <w:ind w:left="1755" w:hanging="675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18F"/>
    <w:multiLevelType w:val="hybridMultilevel"/>
    <w:tmpl w:val="43849578"/>
    <w:lvl w:ilvl="0" w:tplc="159ED1A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22C8EB2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color w:val="000000"/>
        <w:sz w:val="20"/>
        <w:szCs w:val="20"/>
      </w:rPr>
    </w:lvl>
    <w:lvl w:ilvl="3" w:tplc="04190019">
      <w:start w:val="1"/>
      <w:numFmt w:val="lowerLetter"/>
      <w:lvlText w:val="%4."/>
      <w:lvlJc w:val="left"/>
      <w:pPr>
        <w:ind w:left="3015" w:hanging="495"/>
      </w:pPr>
      <w:rPr>
        <w:rFonts w:hint="default"/>
        <w:color w:val="000000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068E"/>
    <w:multiLevelType w:val="hybridMultilevel"/>
    <w:tmpl w:val="E6EA4C38"/>
    <w:lvl w:ilvl="0" w:tplc="45703B18">
      <w:start w:val="1"/>
      <w:numFmt w:val="bullet"/>
      <w:lvlText w:val="-"/>
      <w:lvlJc w:val="left"/>
      <w:pPr>
        <w:ind w:left="8723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4">
    <w:nsid w:val="2A9553C8"/>
    <w:multiLevelType w:val="hybridMultilevel"/>
    <w:tmpl w:val="EC94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43ED"/>
    <w:multiLevelType w:val="hybridMultilevel"/>
    <w:tmpl w:val="1A80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4CA"/>
    <w:multiLevelType w:val="hybridMultilevel"/>
    <w:tmpl w:val="56F0B024"/>
    <w:lvl w:ilvl="0" w:tplc="BDFCE4D0">
      <w:start w:val="1"/>
      <w:numFmt w:val="decimal"/>
      <w:lvlText w:val="%1."/>
      <w:lvlJc w:val="left"/>
      <w:pPr>
        <w:ind w:left="52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C2679"/>
    <w:multiLevelType w:val="hybridMultilevel"/>
    <w:tmpl w:val="53E85852"/>
    <w:lvl w:ilvl="0" w:tplc="95C2C10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0A2B104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A677F"/>
    <w:multiLevelType w:val="hybridMultilevel"/>
    <w:tmpl w:val="6F92B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6E5"/>
    <w:multiLevelType w:val="hybridMultilevel"/>
    <w:tmpl w:val="EA766B0A"/>
    <w:lvl w:ilvl="0" w:tplc="159ED1A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22C8EB2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color w:val="000000"/>
        <w:sz w:val="20"/>
        <w:szCs w:val="20"/>
      </w:rPr>
    </w:lvl>
    <w:lvl w:ilvl="3" w:tplc="F9AA93A6">
      <w:start w:val="1"/>
      <w:numFmt w:val="decimal"/>
      <w:lvlText w:val="%4."/>
      <w:lvlJc w:val="left"/>
      <w:pPr>
        <w:ind w:left="3015" w:hanging="495"/>
      </w:pPr>
      <w:rPr>
        <w:rFonts w:ascii="Arial" w:hAnsi="Arial" w:cs="Arial" w:hint="default"/>
        <w:color w:val="000000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7444"/>
    <w:multiLevelType w:val="hybridMultilevel"/>
    <w:tmpl w:val="39ECA2B8"/>
    <w:lvl w:ilvl="0" w:tplc="159ED1A6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22C8EB2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color w:val="000000"/>
        <w:sz w:val="20"/>
        <w:szCs w:val="20"/>
      </w:rPr>
    </w:lvl>
    <w:lvl w:ilvl="3" w:tplc="04190019">
      <w:start w:val="1"/>
      <w:numFmt w:val="lowerLetter"/>
      <w:lvlText w:val="%4."/>
      <w:lvlJc w:val="left"/>
      <w:pPr>
        <w:ind w:left="3015" w:hanging="495"/>
      </w:pPr>
      <w:rPr>
        <w:rFonts w:hint="default"/>
        <w:color w:val="000000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0FA6"/>
    <w:multiLevelType w:val="multilevel"/>
    <w:tmpl w:val="E7AA09B2"/>
    <w:lvl w:ilvl="0">
      <w:start w:val="3"/>
      <w:numFmt w:val="decimal"/>
      <w:lvlText w:val="%1."/>
      <w:lvlJc w:val="left"/>
      <w:pPr>
        <w:ind w:left="3015" w:hanging="495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color w:val="000000"/>
      </w:rPr>
    </w:lvl>
  </w:abstractNum>
  <w:abstractNum w:abstractNumId="12">
    <w:nsid w:val="511D071E"/>
    <w:multiLevelType w:val="multilevel"/>
    <w:tmpl w:val="DE4A585C"/>
    <w:lvl w:ilvl="0">
      <w:start w:val="2"/>
      <w:numFmt w:val="decimal"/>
      <w:lvlText w:val="%1."/>
      <w:lvlJc w:val="left"/>
      <w:pPr>
        <w:ind w:left="3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3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5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5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  <w:rPr>
        <w:rFonts w:eastAsia="Times New Roman" w:hint="default"/>
        <w:b w:val="0"/>
      </w:rPr>
    </w:lvl>
  </w:abstractNum>
  <w:abstractNum w:abstractNumId="13">
    <w:nsid w:val="550D1C8B"/>
    <w:multiLevelType w:val="hybridMultilevel"/>
    <w:tmpl w:val="2A3E032C"/>
    <w:lvl w:ilvl="0" w:tplc="C658CCBE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F62748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A6317"/>
    <w:multiLevelType w:val="hybridMultilevel"/>
    <w:tmpl w:val="BF8A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713A4"/>
    <w:multiLevelType w:val="hybridMultilevel"/>
    <w:tmpl w:val="7822410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1366D6"/>
    <w:multiLevelType w:val="hybridMultilevel"/>
    <w:tmpl w:val="F83015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C5983"/>
    <w:multiLevelType w:val="hybridMultilevel"/>
    <w:tmpl w:val="07907BC6"/>
    <w:lvl w:ilvl="0" w:tplc="556A52E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950F540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B5FBA"/>
    <w:multiLevelType w:val="hybridMultilevel"/>
    <w:tmpl w:val="6AD85246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9">
    <w:nsid w:val="7B2174A3"/>
    <w:multiLevelType w:val="hybridMultilevel"/>
    <w:tmpl w:val="AF7C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9"/>
  </w:num>
  <w:num w:numId="10">
    <w:abstractNumId w:val="14"/>
  </w:num>
  <w:num w:numId="11">
    <w:abstractNumId w:val="6"/>
  </w:num>
  <w:num w:numId="12">
    <w:abstractNumId w:val="5"/>
  </w:num>
  <w:num w:numId="13">
    <w:abstractNumId w:val="16"/>
  </w:num>
  <w:num w:numId="14">
    <w:abstractNumId w:val="10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CF5"/>
    <w:rsid w:val="0000598A"/>
    <w:rsid w:val="000430F2"/>
    <w:rsid w:val="00047851"/>
    <w:rsid w:val="000527F7"/>
    <w:rsid w:val="00057D56"/>
    <w:rsid w:val="0006458F"/>
    <w:rsid w:val="00083002"/>
    <w:rsid w:val="00084E5B"/>
    <w:rsid w:val="0009685E"/>
    <w:rsid w:val="000D0252"/>
    <w:rsid w:val="000E3947"/>
    <w:rsid w:val="000F0C33"/>
    <w:rsid w:val="000F6667"/>
    <w:rsid w:val="000F7CF5"/>
    <w:rsid w:val="001118BE"/>
    <w:rsid w:val="0012772A"/>
    <w:rsid w:val="00136437"/>
    <w:rsid w:val="00153A91"/>
    <w:rsid w:val="00170FDD"/>
    <w:rsid w:val="00177144"/>
    <w:rsid w:val="00186574"/>
    <w:rsid w:val="0019593F"/>
    <w:rsid w:val="001A35F3"/>
    <w:rsid w:val="001A461D"/>
    <w:rsid w:val="001A634E"/>
    <w:rsid w:val="001E15C3"/>
    <w:rsid w:val="001F4A1B"/>
    <w:rsid w:val="002115BF"/>
    <w:rsid w:val="00213B18"/>
    <w:rsid w:val="0021697A"/>
    <w:rsid w:val="00240753"/>
    <w:rsid w:val="002440F1"/>
    <w:rsid w:val="0026683C"/>
    <w:rsid w:val="00270E1E"/>
    <w:rsid w:val="0027584B"/>
    <w:rsid w:val="002819CC"/>
    <w:rsid w:val="002923B2"/>
    <w:rsid w:val="002A08B3"/>
    <w:rsid w:val="002A11DD"/>
    <w:rsid w:val="002A4196"/>
    <w:rsid w:val="002B1A74"/>
    <w:rsid w:val="002B6DA6"/>
    <w:rsid w:val="002C589B"/>
    <w:rsid w:val="002C5B34"/>
    <w:rsid w:val="002E5571"/>
    <w:rsid w:val="0032445C"/>
    <w:rsid w:val="0034393F"/>
    <w:rsid w:val="003459A2"/>
    <w:rsid w:val="0034709D"/>
    <w:rsid w:val="0036580E"/>
    <w:rsid w:val="00365F65"/>
    <w:rsid w:val="003673B7"/>
    <w:rsid w:val="003709BF"/>
    <w:rsid w:val="00386F23"/>
    <w:rsid w:val="00392F3D"/>
    <w:rsid w:val="003A7B33"/>
    <w:rsid w:val="003B01C3"/>
    <w:rsid w:val="003D27E5"/>
    <w:rsid w:val="003D552C"/>
    <w:rsid w:val="003E35E2"/>
    <w:rsid w:val="003F21B7"/>
    <w:rsid w:val="003F60A1"/>
    <w:rsid w:val="004047D6"/>
    <w:rsid w:val="00440BB8"/>
    <w:rsid w:val="00446947"/>
    <w:rsid w:val="00446989"/>
    <w:rsid w:val="00467DC9"/>
    <w:rsid w:val="004707EB"/>
    <w:rsid w:val="00470E25"/>
    <w:rsid w:val="00472D4D"/>
    <w:rsid w:val="00480F78"/>
    <w:rsid w:val="00486AD5"/>
    <w:rsid w:val="0049246D"/>
    <w:rsid w:val="004E41ED"/>
    <w:rsid w:val="004F2EA1"/>
    <w:rsid w:val="00500E97"/>
    <w:rsid w:val="00511D75"/>
    <w:rsid w:val="005275E1"/>
    <w:rsid w:val="00533F8C"/>
    <w:rsid w:val="00537ABE"/>
    <w:rsid w:val="00542C73"/>
    <w:rsid w:val="00555235"/>
    <w:rsid w:val="00571418"/>
    <w:rsid w:val="005914F4"/>
    <w:rsid w:val="005D48F8"/>
    <w:rsid w:val="00622EE3"/>
    <w:rsid w:val="006279A8"/>
    <w:rsid w:val="00630C9E"/>
    <w:rsid w:val="00633E8C"/>
    <w:rsid w:val="00637FEE"/>
    <w:rsid w:val="00670B00"/>
    <w:rsid w:val="00675F7A"/>
    <w:rsid w:val="00687055"/>
    <w:rsid w:val="00697833"/>
    <w:rsid w:val="006A4640"/>
    <w:rsid w:val="006E51B5"/>
    <w:rsid w:val="007017EA"/>
    <w:rsid w:val="00711E33"/>
    <w:rsid w:val="0071295C"/>
    <w:rsid w:val="007144AB"/>
    <w:rsid w:val="00725A4E"/>
    <w:rsid w:val="0072791C"/>
    <w:rsid w:val="00731377"/>
    <w:rsid w:val="007743E9"/>
    <w:rsid w:val="00783B7A"/>
    <w:rsid w:val="00784A0A"/>
    <w:rsid w:val="00786E22"/>
    <w:rsid w:val="007A75A3"/>
    <w:rsid w:val="007B6C21"/>
    <w:rsid w:val="007D51C4"/>
    <w:rsid w:val="007E2C56"/>
    <w:rsid w:val="007E6D24"/>
    <w:rsid w:val="00804600"/>
    <w:rsid w:val="00807F30"/>
    <w:rsid w:val="00814544"/>
    <w:rsid w:val="00827225"/>
    <w:rsid w:val="008773F9"/>
    <w:rsid w:val="00882D50"/>
    <w:rsid w:val="00890FCB"/>
    <w:rsid w:val="00893AB7"/>
    <w:rsid w:val="00893B9A"/>
    <w:rsid w:val="008B4A47"/>
    <w:rsid w:val="008C0779"/>
    <w:rsid w:val="008C2FA8"/>
    <w:rsid w:val="008C3AA6"/>
    <w:rsid w:val="008D2F8A"/>
    <w:rsid w:val="008D7D84"/>
    <w:rsid w:val="008E4277"/>
    <w:rsid w:val="008E5215"/>
    <w:rsid w:val="008F0682"/>
    <w:rsid w:val="00901C4F"/>
    <w:rsid w:val="00911FBB"/>
    <w:rsid w:val="00921545"/>
    <w:rsid w:val="00927D9B"/>
    <w:rsid w:val="00935BF2"/>
    <w:rsid w:val="00984114"/>
    <w:rsid w:val="009845ED"/>
    <w:rsid w:val="009A10C8"/>
    <w:rsid w:val="009D1408"/>
    <w:rsid w:val="009D74A8"/>
    <w:rsid w:val="009E7788"/>
    <w:rsid w:val="009F44B5"/>
    <w:rsid w:val="009F7CD5"/>
    <w:rsid w:val="00A1799B"/>
    <w:rsid w:val="00A201A1"/>
    <w:rsid w:val="00A356A8"/>
    <w:rsid w:val="00A400FC"/>
    <w:rsid w:val="00A56A2E"/>
    <w:rsid w:val="00AA6D6A"/>
    <w:rsid w:val="00AB285F"/>
    <w:rsid w:val="00AD4A21"/>
    <w:rsid w:val="00AE587C"/>
    <w:rsid w:val="00AE799E"/>
    <w:rsid w:val="00AF7493"/>
    <w:rsid w:val="00B0043D"/>
    <w:rsid w:val="00B15CF5"/>
    <w:rsid w:val="00B271FD"/>
    <w:rsid w:val="00B35C5F"/>
    <w:rsid w:val="00B57C28"/>
    <w:rsid w:val="00B72E92"/>
    <w:rsid w:val="00B8089A"/>
    <w:rsid w:val="00BA4246"/>
    <w:rsid w:val="00BB63C0"/>
    <w:rsid w:val="00BE2C18"/>
    <w:rsid w:val="00BE354F"/>
    <w:rsid w:val="00BF71E7"/>
    <w:rsid w:val="00C05940"/>
    <w:rsid w:val="00C155F1"/>
    <w:rsid w:val="00C21A13"/>
    <w:rsid w:val="00C2351E"/>
    <w:rsid w:val="00C239D1"/>
    <w:rsid w:val="00C32D2D"/>
    <w:rsid w:val="00C363CC"/>
    <w:rsid w:val="00CE071F"/>
    <w:rsid w:val="00CE2D56"/>
    <w:rsid w:val="00CE55CA"/>
    <w:rsid w:val="00CF50D3"/>
    <w:rsid w:val="00D14DA5"/>
    <w:rsid w:val="00D16B4D"/>
    <w:rsid w:val="00D2735E"/>
    <w:rsid w:val="00D40E2D"/>
    <w:rsid w:val="00D46207"/>
    <w:rsid w:val="00D47DF5"/>
    <w:rsid w:val="00D828F0"/>
    <w:rsid w:val="00D97332"/>
    <w:rsid w:val="00DA4201"/>
    <w:rsid w:val="00DD4252"/>
    <w:rsid w:val="00E06460"/>
    <w:rsid w:val="00E10B9C"/>
    <w:rsid w:val="00E20228"/>
    <w:rsid w:val="00E20F56"/>
    <w:rsid w:val="00E2358F"/>
    <w:rsid w:val="00E36630"/>
    <w:rsid w:val="00E40B32"/>
    <w:rsid w:val="00E437C3"/>
    <w:rsid w:val="00E502C3"/>
    <w:rsid w:val="00E568D3"/>
    <w:rsid w:val="00E710F8"/>
    <w:rsid w:val="00EC5314"/>
    <w:rsid w:val="00ED55F0"/>
    <w:rsid w:val="00EE295B"/>
    <w:rsid w:val="00EE3409"/>
    <w:rsid w:val="00EE5A62"/>
    <w:rsid w:val="00EE61E3"/>
    <w:rsid w:val="00EE6C2D"/>
    <w:rsid w:val="00EF7852"/>
    <w:rsid w:val="00F02DD1"/>
    <w:rsid w:val="00F03744"/>
    <w:rsid w:val="00F160CD"/>
    <w:rsid w:val="00F562D4"/>
    <w:rsid w:val="00F8629B"/>
    <w:rsid w:val="00FB2ABD"/>
    <w:rsid w:val="00FC0A8B"/>
    <w:rsid w:val="00FD24B7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493"/>
  </w:style>
  <w:style w:type="paragraph" w:styleId="a4">
    <w:name w:val="Balloon Text"/>
    <w:basedOn w:val="a"/>
    <w:link w:val="a5"/>
    <w:uiPriority w:val="99"/>
    <w:semiHidden/>
    <w:unhideWhenUsed/>
    <w:rsid w:val="000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28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09D"/>
  </w:style>
  <w:style w:type="paragraph" w:styleId="a9">
    <w:name w:val="footer"/>
    <w:basedOn w:val="a"/>
    <w:link w:val="aa"/>
    <w:uiPriority w:val="99"/>
    <w:unhideWhenUsed/>
    <w:rsid w:val="0034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493"/>
  </w:style>
  <w:style w:type="paragraph" w:styleId="a4">
    <w:name w:val="Balloon Text"/>
    <w:basedOn w:val="a"/>
    <w:link w:val="a5"/>
    <w:uiPriority w:val="99"/>
    <w:semiHidden/>
    <w:unhideWhenUsed/>
    <w:rsid w:val="000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28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09D"/>
  </w:style>
  <w:style w:type="paragraph" w:styleId="a9">
    <w:name w:val="footer"/>
    <w:basedOn w:val="a"/>
    <w:link w:val="aa"/>
    <w:uiPriority w:val="99"/>
    <w:unhideWhenUsed/>
    <w:rsid w:val="0034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ssenov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essenovfoundat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User</cp:lastModifiedBy>
  <cp:revision>12</cp:revision>
  <cp:lastPrinted>2017-10-03T10:45:00Z</cp:lastPrinted>
  <dcterms:created xsi:type="dcterms:W3CDTF">2017-10-18T13:31:00Z</dcterms:created>
  <dcterms:modified xsi:type="dcterms:W3CDTF">2017-12-11T11:26:00Z</dcterms:modified>
</cp:coreProperties>
</file>